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Arial" w:hAnsi="Arial"/>
          <w:color w:val="64748B"/>
          <w:sz w:val="19"/>
        </w:rPr>
        <w:t>ООО «ПКО Взыскание-Гарант»</w:t>
        <w:br/>
        <w:t>ОГРН 1187746000000 / ИНН 7701000000</w:t>
        <w:br/>
        <w:t>Адрес: г. Москва, ул. Претензионная, д. 12</w:t>
        <w:br/>
      </w:r>
    </w:p>
    <w:p>
      <w:pPr>
        <w:jc w:val="center"/>
      </w:pPr>
      <w:r>
        <w:rPr>
          <w:rFonts w:ascii="Arial" w:hAnsi="Arial"/>
          <w:b/>
          <w:color w:val="B91C1C"/>
          <w:sz w:val="26"/>
        </w:rPr>
        <w:t>ТРЕБОВАНИЕ О ДОСУДЕБНОМ ПОГАШЕНИИ ДОЛГА</w:t>
        <w:br/>
        <w:t>(ТИПИЧНЫЙ ОБРАЗЕЦ С АНАЛИЗОМ НАРУШЕНИЙ)</w:t>
      </w:r>
    </w:p>
    <w:p>
      <w:r>
        <w:rPr>
          <w:sz w:val="22"/>
        </w:rPr>
        <w:t>Уважаемый(ая) должник! По кредитному договору № 4829-КР за вами числится задолженность 142 500 рублей.</w:t>
      </w:r>
    </w:p>
    <w:p>
      <w:r>
        <w:rPr>
          <w:b/>
          <w:color w:val="2563EB"/>
          <w:sz w:val="22"/>
        </w:rPr>
        <w:t>[1. Нарушение: Угроза выездной бригады и описи]</w:t>
      </w:r>
    </w:p>
    <w:p>
      <w:r>
        <w:rPr>
          <w:i/>
          <w:color w:val="991B1B"/>
          <w:sz w:val="21"/>
        </w:rPr>
        <w:t>Текст в письме: «В случае непогашения долга в течение 24 часов к вам по месту регистрации направляется специализированная выездная бригада для описи и принудительного изъятия бытовой техники и ценных вещей.»</w:t>
      </w:r>
    </w:p>
    <w:p>
      <w:r>
        <w:rPr>
          <w:color w:val="1E293B"/>
          <w:sz w:val="21"/>
        </w:rPr>
        <w:t>Юридический комментарий адвоката: Коллекторы не имеют права описывать и изымать имущество. Это исключительная прерогатива судебных приставов по закону № 229-ФЗ. Вход в жилище без согласия — уголовная статья 139 УК РФ.</w:t>
      </w:r>
    </w:p>
    <w:p/>
    <w:p>
      <w:r>
        <w:rPr>
          <w:b/>
          <w:color w:val="2563EB"/>
          <w:sz w:val="22"/>
        </w:rPr>
        <w:t>[2. Нарушение: Запугивание уголовной ответственностью]</w:t>
      </w:r>
    </w:p>
    <w:p>
      <w:r>
        <w:rPr>
          <w:i/>
          <w:color w:val="991B1B"/>
          <w:sz w:val="21"/>
        </w:rPr>
        <w:t>Текст в письме: «Материалы вашего дела подготовлены для передачи в следственные органы для возбуждения уголовного дела по ст. 159.1 УК РФ (мошенничество) и ст. 177 УК РФ с лишением свободы до двух лет.»</w:t>
      </w:r>
    </w:p>
    <w:p>
      <w:r>
        <w:rPr>
          <w:color w:val="1E293B"/>
          <w:sz w:val="21"/>
        </w:rPr>
        <w:t>Юридический комментарий адвоката: Неуплата долга из-за сложной финансовой ситуации не образует состав мошенничества. Коллекторы используют ст. 159.1 УК РФ исключительно для психологического шантажа (нарушение ст. 6 Закона № 230-ФЗ).</w:t>
      </w:r>
    </w:p>
    <w:p/>
    <w:p>
      <w:r>
        <w:rPr>
          <w:b/>
          <w:color w:val="2563EB"/>
          <w:sz w:val="22"/>
        </w:rPr>
        <w:t>[3. Нарушение: Угроза звонков на работу и соседям]</w:t>
      </w:r>
    </w:p>
    <w:p>
      <w:r>
        <w:rPr>
          <w:i/>
          <w:color w:val="991B1B"/>
          <w:sz w:val="21"/>
        </w:rPr>
        <w:t>Текст в письме: «Одновременно уведомляем, что информация о вашей неплатёжеспособности будет направлена вашему работодателю, а также соседям по лестничной клетке для содействия в розыске имущества.»</w:t>
      </w:r>
    </w:p>
    <w:p>
      <w:r>
        <w:rPr>
          <w:color w:val="1E293B"/>
          <w:sz w:val="21"/>
        </w:rPr>
        <w:t>Юридический комментарий адвоката: По ч. 5 ст. 4 Закона № 230-ФЗ взаимодействие с третьими лицами запрещено без письменного согласия должника и согласия самого третьего лица. Штраф по ст. 14.57 КоАП до 500 000 ₽.</w:t>
      </w:r>
    </w:p>
    <w:p/>
    <w:p>
      <w:r>
        <w:rPr>
          <w:b/>
          <w:color w:val="2563EB"/>
          <w:sz w:val="22"/>
        </w:rPr>
        <w:t>[4. Нарушение: Анонимность сотрудника]</w:t>
      </w:r>
    </w:p>
    <w:p>
      <w:r>
        <w:rPr>
          <w:i/>
          <w:color w:val="991B1B"/>
          <w:sz w:val="21"/>
        </w:rPr>
        <w:t>Текст в письме: «По всем вопросам обращаться к дежурному инспектору службы безопасности (без указания фамилии, должности и номера в реестре ФССП).»</w:t>
      </w:r>
    </w:p>
    <w:p>
      <w:r>
        <w:rPr>
          <w:color w:val="1E293B"/>
          <w:sz w:val="21"/>
        </w:rPr>
        <w:t>Юридический комментарий адвоката: По ст. 15 Закона № 230-ФЗ любое требование обязано содержать полные реквизиты кредитора, ФИО взыскателя и сведения о включении агентства в государственный реестр ФССП.</w:t>
      </w:r>
    </w:p>
    <w:p/>
    <w:p>
      <w:r>
        <w:rPr>
          <w:b/>
          <w:color w:val="2563EB"/>
          <w:sz w:val="22"/>
        </w:rPr>
        <w:t>[5. Нарушение: Требование оплаты на карту физлица]</w:t>
      </w:r>
    </w:p>
    <w:p>
      <w:r>
        <w:rPr>
          <w:i/>
          <w:color w:val="991B1B"/>
          <w:sz w:val="21"/>
        </w:rPr>
        <w:t>Текст в письме: «Срочный платёж необходимо внести по номеру личной банковской карты куратора взыскания для моментальной фиксации.»</w:t>
      </w:r>
    </w:p>
    <w:p>
      <w:r>
        <w:rPr>
          <w:color w:val="1E293B"/>
          <w:sz w:val="21"/>
        </w:rPr>
        <w:t>Юридический комментарий адвоката: Оплата на карты физлиц категорически запрещена. Долг не погашается, а деньги уходят мошенникам. Оплата допустима только на официальный счет банка или агентства с квитанцией.</w:t>
      </w:r>
    </w:p>
    <w:p/>
    <w:p>
      <w:r>
        <w:rPr>
          <w:b/>
          <w:color w:val="2563EB"/>
          <w:sz w:val="20"/>
        </w:rPr>
        <w:t>Материал подготовлен адвокатом Игорем Михайловичем Полицаевым (реестровый № 72/1542).</w:t>
        <w:br/>
        <w:t>Защита прав должников по Федеральным законам № 230-ФЗ и № 127-ФЗ.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